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</w:t>
      </w:r>
    </w:p>
    <w:p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>
      <w:pPr>
        <w:jc w:val="center"/>
        <w:rPr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b/>
          <w:sz w:val="36"/>
          <w:szCs w:val="36"/>
        </w:rPr>
        <w:t xml:space="preserve">Ogłoszenie o wdrożeniu dla obszaru powiatu zielonogórskiego  układu wysokościowego PL-EVRF2007-NH.  </w:t>
      </w:r>
    </w:p>
    <w:p>
      <w:pPr>
        <w:spacing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Starosta Zielonogórski realizujący  zadania z zakresu geodezji i kartografii informuje, że zgodnie z § 24 ust. 1 rozporządzenia Rady Ministrów z dnia 15 października 2012 r. </w:t>
      </w:r>
      <w:r>
        <w:rPr>
          <w:i/>
          <w:sz w:val="28"/>
          <w:szCs w:val="28"/>
        </w:rPr>
        <w:t>w sprawie państwowego systemu odniesień przestrzennych</w:t>
      </w:r>
      <w:r>
        <w:rPr>
          <w:sz w:val="28"/>
          <w:szCs w:val="28"/>
        </w:rPr>
        <w:t>, w myśl którego „układ wysokościowy PL-KRON86-NH stosuje się do czasu wdrożenia układu wysokościowego PL-EVRF2007-NH na obszarze całego kraju, nie dłużej jednak niż do dnia 31 grudnia 2023 r.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z dniem 18 grudnia 2023 r., dla prowadzonych dla obszaru powiatu zielonogórskiego baz danych, w oparciu o które tworzona jest mapa zasadnicza zostaje wdrożony układ wysokościowy PL-EVRF2007-NH.</w:t>
      </w:r>
    </w:p>
    <w:p>
      <w:pPr>
        <w:ind w:firstLine="708"/>
        <w:jc w:val="both"/>
        <w:rPr>
          <w:rFonts w:cstheme="minorHAnsi"/>
          <w:color w:val="000000" w:themeColor="text1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W związku z powyższym proszę Wykonawców prac geodezyjnych o przekazywanie od dnia 18 grudnia 2023 r. wyników zgłoszonych prac w  nowym geodezyjnym układzie wysokościowym, tj. w układzie </w:t>
      </w:r>
      <w:r>
        <w:rPr>
          <w:b/>
          <w:sz w:val="28"/>
          <w:szCs w:val="28"/>
        </w:rPr>
        <w:t>PL-EVRF2007-NH</w:t>
      </w:r>
      <w:r>
        <w:rPr>
          <w:sz w:val="28"/>
          <w:szCs w:val="28"/>
        </w:rPr>
        <w:t xml:space="preserve">.  </w:t>
      </w:r>
    </w:p>
    <w:p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>
      <w:footerReference w:type="default" r:id="rId8"/>
      <w:headerReference w:type="first" r:id="rId9"/>
      <w:footerReference w:type="first" r:id="rId10"/>
      <w:pgSz w:w="11906" w:h="16838"/>
      <w:pgMar w:top="2254" w:right="1417" w:bottom="1417" w:left="1417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287188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-976630</wp:posOffset>
              </wp:positionH>
              <wp:positionV relativeFrom="paragraph">
                <wp:posOffset>102869</wp:posOffset>
              </wp:positionV>
              <wp:extent cx="7648575" cy="0"/>
              <wp:effectExtent l="0" t="0" r="28575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485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1F190" id="Łącznik prosty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9pt,8.1pt" to="525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" strokecolor="windowText">
              <o:lock v:ext="edit" shapetype="f"/>
            </v:line>
          </w:pict>
        </mc:Fallback>
      </mc:AlternateContent>
    </w:r>
  </w:p>
  <w:tbl>
    <w:tblPr>
      <w:tblW w:w="11057" w:type="dxa"/>
      <w:tblInd w:w="-992" w:type="dxa"/>
      <w:tblLook w:val="04A0" w:firstRow="1" w:lastRow="0" w:firstColumn="1" w:lastColumn="0" w:noHBand="0" w:noVBand="1"/>
    </w:tblPr>
    <w:tblGrid>
      <w:gridCol w:w="6805"/>
      <w:gridCol w:w="4252"/>
    </w:tblGrid>
    <w:tr>
      <w:trPr>
        <w:trHeight w:val="1037"/>
      </w:trPr>
      <w:tc>
        <w:tcPr>
          <w:tcW w:w="6805" w:type="dxa"/>
          <w:shd w:val="clear" w:color="auto" w:fill="auto"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16"/>
              <w:szCs w:val="16"/>
            </w:rPr>
          </w:pPr>
          <w:r>
            <w:rPr>
              <w:rFonts w:ascii="Calibri" w:eastAsia="Calibri" w:hAnsi="Calibri" w:cs="Times New Roman"/>
              <w:b/>
              <w:sz w:val="16"/>
              <w:szCs w:val="16"/>
            </w:rPr>
            <w:t>Starostwo Powiatowe w Zielonej Górze</w:t>
          </w: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</w:rPr>
          </w:pPr>
          <w:r>
            <w:rPr>
              <w:rFonts w:ascii="Calibri" w:eastAsia="Calibri" w:hAnsi="Calibri" w:cs="Times New Roman"/>
              <w:sz w:val="16"/>
              <w:szCs w:val="16"/>
            </w:rPr>
            <w:t>ul. Podgórna 5</w:t>
          </w:r>
          <w:r>
            <w:rPr>
              <w:rFonts w:ascii="Calibri" w:eastAsia="Calibri" w:hAnsi="Calibri" w:cs="Times New Roman"/>
              <w:sz w:val="16"/>
              <w:szCs w:val="16"/>
            </w:rPr>
            <w:br/>
            <w:t xml:space="preserve">65-057 Zielona Góra </w:t>
          </w: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val="en-AU"/>
            </w:rPr>
          </w:pPr>
          <w:r>
            <w:rPr>
              <w:rFonts w:ascii="Calibri" w:eastAsia="Calibri" w:hAnsi="Calibri" w:cs="Times New Roman"/>
              <w:sz w:val="16"/>
              <w:szCs w:val="16"/>
              <w:lang w:val="en-AU"/>
            </w:rPr>
            <w:t>tel. +48 68 452 75 75 / fax. +48 68 452 75 00</w:t>
          </w: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n-AU"/>
            </w:rPr>
          </w:pPr>
          <w:r>
            <w:rPr>
              <w:rFonts w:ascii="Calibri" w:eastAsia="Calibri" w:hAnsi="Calibri" w:cs="Times New Roman"/>
              <w:sz w:val="16"/>
              <w:szCs w:val="16"/>
              <w:lang w:val="en-AU"/>
            </w:rPr>
            <w:t>e-mail: sekretariat@powiat-zielonogorski.pl</w:t>
          </w:r>
        </w:p>
      </w:tc>
      <w:tc>
        <w:tcPr>
          <w:tcW w:w="4252" w:type="dxa"/>
          <w:shd w:val="clear" w:color="auto" w:fill="auto"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AU"/>
            </w:rPr>
          </w:pP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AU"/>
            </w:rPr>
          </w:pPr>
        </w:p>
        <w:p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eastAsia="Calibri" w:hAnsi="Calibri" w:cs="Times New Roman"/>
              <w:sz w:val="20"/>
              <w:szCs w:val="20"/>
            </w:rPr>
          </w:pPr>
          <w:hyperlink r:id="rId1" w:history="1">
            <w:r>
              <w:rPr>
                <w:rFonts w:ascii="Calibri" w:eastAsia="Calibri" w:hAnsi="Calibri" w:cs="Times New Roman"/>
                <w:color w:val="0000FF"/>
                <w:sz w:val="24"/>
                <w:szCs w:val="20"/>
                <w:u w:val="single"/>
              </w:rPr>
              <w:t>www.powiat-zielonogorski.pl</w:t>
            </w:r>
          </w:hyperlink>
        </w:p>
      </w:tc>
    </w:tr>
  </w:tbl>
  <w:p>
    <w:pPr>
      <w:pStyle w:val="Stopka"/>
    </w:pP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-173355</wp:posOffset>
          </wp:positionV>
          <wp:extent cx="1619250" cy="873200"/>
          <wp:effectExtent l="0" t="0" r="0" b="3175"/>
          <wp:wrapNone/>
          <wp:docPr id="7" name="Obraz 7" descr="D:\Moje Dokumenty\! logo powiatu !\logozg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Moje Dokumenty\! logo powiatu !\logozg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9.4pt;margin-top:-8.6pt;width:53.85pt;height:61.45pt;z-index:251659264;mso-position-horizontal-relative:text;mso-position-vertical-relative:text">
          <v:imagedata r:id="rId2" o:title=""/>
        </v:shape>
        <o:OLEObject Type="Embed" ProgID="Word.Picture.8" ShapeID="_x0000_s2050" DrawAspect="Content" ObjectID="_176406068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339F5"/>
    <w:multiLevelType w:val="hybridMultilevel"/>
    <w:tmpl w:val="7F00A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40AB"/>
    <w:multiLevelType w:val="hybridMultilevel"/>
    <w:tmpl w:val="5336CA06"/>
    <w:lvl w:ilvl="0" w:tplc="C8B41E5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A700A"/>
    <w:multiLevelType w:val="hybridMultilevel"/>
    <w:tmpl w:val="7474ECE4"/>
    <w:lvl w:ilvl="0" w:tplc="D5385BC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03E60B-309D-4BA1-B435-EC00D4A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404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6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1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80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62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8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32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17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8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7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8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8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99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1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4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61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3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4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2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82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760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8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79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2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3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7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3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8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3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5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2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44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917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7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20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-zielonogorski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CE65-0980-40C3-8227-4E7066D3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Surma</dc:creator>
  <cp:keywords/>
  <dc:description/>
  <cp:lastModifiedBy>Przemysław Chajec</cp:lastModifiedBy>
  <cp:revision>2</cp:revision>
  <cp:lastPrinted>2022-12-28T11:05:00Z</cp:lastPrinted>
  <dcterms:created xsi:type="dcterms:W3CDTF">2023-12-14T11:05:00Z</dcterms:created>
  <dcterms:modified xsi:type="dcterms:W3CDTF">2023-12-14T11:05:00Z</dcterms:modified>
</cp:coreProperties>
</file>